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3" w:line="223" w:lineRule="auto"/>
        <w:ind w:left="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附件1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40" w:line="225" w:lineRule="auto"/>
        <w:ind w:left="3302"/>
        <w:rPr>
          <w:rFonts w:ascii="黑体" w:hAnsi="黑体" w:eastAsia="黑体" w:cs="黑体"/>
          <w:sz w:val="43"/>
          <w:szCs w:val="43"/>
        </w:rPr>
      </w:pPr>
      <w:r>
        <w:rPr>
          <w:rFonts w:hint="eastAsia" w:ascii="黑体" w:hAnsi="黑体" w:eastAsia="黑体" w:cs="黑体"/>
          <w:b/>
          <w:kern w:val="0"/>
          <w:sz w:val="44"/>
          <w:szCs w:val="44"/>
          <w:lang w:val="en-US" w:eastAsia="zh-CN"/>
        </w:rPr>
        <w:t>师资介绍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" w:eastAsia="仿宋_GB2312" w:cs="Times"/>
          <w:b/>
          <w:bCs w:val="0"/>
          <w:snapToGrid/>
          <w:kern w:val="0"/>
          <w:sz w:val="32"/>
          <w:szCs w:val="32"/>
          <w:lang w:val="en-US" w:eastAsia="zh-CN" w:bidi="ar-SA"/>
        </w:rPr>
        <w:t>李晓光：</w:t>
      </w:r>
      <w:r>
        <w:rPr>
          <w:rFonts w:hint="eastAsia" w:ascii="仿宋_GB2312" w:hAnsi="Times" w:eastAsia="仿宋_GB2312" w:cs="Times"/>
          <w:b w:val="0"/>
          <w:bCs/>
          <w:snapToGrid/>
          <w:kern w:val="0"/>
          <w:sz w:val="32"/>
          <w:szCs w:val="32"/>
          <w:lang w:val="en-US" w:eastAsia="zh-CN" w:bidi="ar-SA"/>
        </w:rPr>
        <w:t>资深业内人士，ACI国际认证职业培训师，中企清大（北京）教育咨询有限公司银行服务营销专家</w:t>
      </w:r>
      <w:r>
        <w:rPr>
          <w:rFonts w:hint="eastAsia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  <w:t>。曾在汇丰银行工作，具有3年银行服务营销实战经验、10年专业的银行培训及银行网点辅导经验和14年银行服务营销与咨询培训工作经验。</w:t>
      </w:r>
    </w:p>
    <w:p>
      <w:pPr>
        <w:pStyle w:val="2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left="0" w:leftChars="0" w:firstLine="640" w:firstLineChars="0"/>
        <w:rPr>
          <w:rFonts w:hint="eastAsia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  <w:t>擅长领域：银行方向的网点转型、标杆网点打造、网点服务流程标准化、网点营销能力提升、农行软转型、商业银行专岗位培训、服务礼仪风采大赛等。</w:t>
      </w:r>
    </w:p>
    <w:p>
      <w:pPr>
        <w:pStyle w:val="2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left="0" w:leftChars="0" w:firstLine="640" w:firstLineChars="0"/>
        <w:rPr>
          <w:rFonts w:hint="default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  <w:t>曾主导国有银行、股份制银行、</w:t>
      </w:r>
      <w:bookmarkStart w:id="0" w:name="_GoBack"/>
      <w:bookmarkEnd w:id="0"/>
      <w:r>
        <w:rPr>
          <w:rFonts w:hint="default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  <w:t>城商行农商行等多家网点标杆网点服务营销一体化建设，同时主导中国农业银行网点软转型建设，带领团队深入一线网点调研访谈、贴点辅导和岗位轮训。其中《银行网点服务营销一体化》课程为中国银行江苏省、安徽省、浙江省和中国农业银行贵州省、湖南省、浙江省等上百个网点服务营销能力提升项目指定培训课程，有效提高了网点员工凝聚力，增强网点核心竞争力，改善网点服务和营销流程，得到客户一致认可和好评。《银行开门红旺季营销》和《银行外拓营销》课程也为全国各地农信系统包括但不限于浙江省、江苏省、陕西省、安徽省等多省份银行指定培训课程，课程反馈好评连连</w:t>
      </w:r>
      <w:r>
        <w:rPr>
          <w:rFonts w:hint="eastAsia" w:ascii="仿宋_GB2312" w:hAnsi="Times" w:eastAsia="仿宋_GB2312" w:cs="Times"/>
          <w:b w:val="0"/>
          <w:bCs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20" w:firstLineChars="200"/>
        <w:jc w:val="both"/>
        <w:textAlignment w:val="auto"/>
        <w:rPr>
          <w:rFonts w:ascii="仿宋" w:hAnsi="仿宋" w:eastAsia="仿宋" w:cs="仿宋"/>
          <w:sz w:val="31"/>
          <w:szCs w:val="31"/>
        </w:rPr>
      </w:pPr>
    </w:p>
    <w:sectPr>
      <w:pgSz w:w="11900" w:h="16840"/>
      <w:pgMar w:top="1431" w:right="170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TM3ZWQ0ZjdlMjFhZTJmNTYxYzE0ZjJjZDYxZWMyZDgifQ=="/>
  </w:docVars>
  <w:rsids>
    <w:rsidRoot w:val="00000000"/>
    <w:rsid w:val="088840F9"/>
    <w:rsid w:val="0DBC71E4"/>
    <w:rsid w:val="29D3237B"/>
    <w:rsid w:val="38AF73EA"/>
    <w:rsid w:val="3B1D72BC"/>
    <w:rsid w:val="3FB04685"/>
    <w:rsid w:val="41154F39"/>
    <w:rsid w:val="440E76BA"/>
    <w:rsid w:val="68116675"/>
    <w:rsid w:val="6A1E475D"/>
    <w:rsid w:val="6C875238"/>
    <w:rsid w:val="713A4D9B"/>
    <w:rsid w:val="714D0F73"/>
    <w:rsid w:val="728071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rFonts w:ascii="楷体" w:hAnsi="楷体" w:eastAsia="楷体" w:cs="楷体"/>
      <w:sz w:val="28"/>
      <w:szCs w:val="28"/>
      <w:lang w:val="zh-CN" w:bidi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324</Words>
  <Characters>328</Characters>
  <TotalTime>6</TotalTime>
  <ScaleCrop>false</ScaleCrop>
  <LinksUpToDate>false</LinksUpToDate>
  <CharactersWithSpaces>329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2021-09-08T16:54:00Z</dcterms:created>
  <dc:creator>文庭 祝</dc:creator>
  <cp:lastModifiedBy>王璐</cp:lastModifiedBy>
  <dcterms:modified xsi:type="dcterms:W3CDTF">2023-11-15T04:46:30Z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2023-04-26T10:51:15Z</vt:filetime>
  </property>
  <property fmtid="{D5CDD505-2E9C-101B-9397-08002B2CF9AE}" pid="4" name="KSOProductBuildVer">
    <vt:lpwstr>2052-12.1.0.15712</vt:lpwstr>
  </property>
  <property fmtid="{D5CDD505-2E9C-101B-9397-08002B2CF9AE}" pid="5" name="ICV">
    <vt:lpwstr>090BFF068E3C4B7EBA4185997D739479</vt:lpwstr>
  </property>
</Properties>
</file>