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DD0" w:rsidRPr="00AC5495" w:rsidRDefault="001C1DD0" w:rsidP="001C1DD0">
      <w:pPr>
        <w:widowControl/>
        <w:jc w:val="left"/>
        <w:rPr>
          <w:rFonts w:ascii="方正小标宋简体" w:eastAsia="方正小标宋简体" w:hAnsi="楷体"/>
          <w:b/>
          <w:sz w:val="32"/>
          <w:szCs w:val="32"/>
        </w:rPr>
      </w:pPr>
      <w:r w:rsidRPr="00AC5495">
        <w:rPr>
          <w:rFonts w:ascii="方正小标宋简体" w:eastAsia="方正小标宋简体" w:hAnsi="楷体" w:hint="eastAsia"/>
          <w:b/>
          <w:sz w:val="32"/>
          <w:szCs w:val="32"/>
        </w:rPr>
        <w:t>附件：</w:t>
      </w:r>
    </w:p>
    <w:p w:rsidR="001C1DD0" w:rsidRPr="00AB3B64" w:rsidRDefault="001C1DD0" w:rsidP="001C1DD0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r w:rsidRPr="00AB3B64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调研辖区小</w:t>
      </w:r>
      <w:proofErr w:type="gramStart"/>
      <w:r w:rsidRPr="00AB3B64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贷行业</w:t>
      </w:r>
      <w:proofErr w:type="gramEnd"/>
      <w:r w:rsidRPr="00AB3B64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总体情况（截至2018年末数据）</w:t>
      </w:r>
    </w:p>
    <w:tbl>
      <w:tblPr>
        <w:tblW w:w="10580" w:type="dxa"/>
        <w:tblInd w:w="-801" w:type="dxa"/>
        <w:tblLook w:val="04A0" w:firstRow="1" w:lastRow="0" w:firstColumn="1" w:lastColumn="0" w:noHBand="0" w:noVBand="1"/>
      </w:tblPr>
      <w:tblGrid>
        <w:gridCol w:w="780"/>
        <w:gridCol w:w="1580"/>
        <w:gridCol w:w="2080"/>
        <w:gridCol w:w="1060"/>
        <w:gridCol w:w="1700"/>
        <w:gridCol w:w="1720"/>
        <w:gridCol w:w="1660"/>
      </w:tblGrid>
      <w:tr w:rsidR="001C1DD0" w:rsidRPr="00CD0A99" w:rsidTr="00E94392">
        <w:trPr>
          <w:trHeight w:val="600"/>
        </w:trPr>
        <w:tc>
          <w:tcPr>
            <w:tcW w:w="78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1DD0" w:rsidRPr="00FA6D03" w:rsidRDefault="001C1DD0" w:rsidP="00E9439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8"/>
                <w:szCs w:val="28"/>
              </w:rPr>
            </w:pPr>
            <w:r w:rsidRPr="00FA6D03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区域整体情况</w:t>
            </w:r>
          </w:p>
        </w:tc>
        <w:tc>
          <w:tcPr>
            <w:tcW w:w="36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当地小贷公司数量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平均注册资本金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注册资金2亿以上公司数量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注册资金5000万以下公司数量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累计放贷金额（万元）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累计放贷笔数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发放贷款余额（万元）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存量笔数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逾期率（逾期超过30天）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不良率（逾期超90天）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小贷公司平均工作人员数量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行业平均利润（万元）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是否有监管系统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是否有监管评级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555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是否有统一的业务系统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是否有统一的合同文本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公司人数区间及经营情况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1DD0" w:rsidRPr="00CD0A99" w:rsidRDefault="001C1DD0" w:rsidP="00E9439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其中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1DD0" w:rsidRPr="00CD0A99" w:rsidRDefault="001C1DD0" w:rsidP="00E9439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总家数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正常经营家数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清收为</w:t>
            </w:r>
            <w:proofErr w:type="gramStart"/>
            <w:r w:rsidRPr="00CD0A9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主家数</w:t>
            </w:r>
            <w:proofErr w:type="gram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暂停放贷家数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10人以下公司数量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10-30人公司数量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30人以上公司数量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510"/>
        </w:trPr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A6D03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小贷公司管理情况</w:t>
            </w: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公司有“两会一层”架构的比例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公司有监事的比例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部门、岗位相对健全的公司占比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管理制度相对健全的公司占比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546"/>
        </w:trPr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监管系统覆盖的公司比例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监管评级覆盖的公司比例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有辖区统一的业务系统的比例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业务系统和监管系统实现了对接的比例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600"/>
        </w:trPr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有风控制度及流程的公司比例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能够按制度要求实施贷后管理的比例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0A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1DD0" w:rsidRPr="00CD0A99" w:rsidTr="00E94392">
        <w:trPr>
          <w:trHeight w:val="475"/>
        </w:trPr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业务档案相对完整的公司比例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有统一的合同文本的比例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C1DD0" w:rsidRPr="00CD0A99" w:rsidTr="00E94392">
        <w:trPr>
          <w:trHeight w:val="427"/>
        </w:trPr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设置了独立财务部门的比例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1DD0" w:rsidRPr="00CD0A99" w:rsidRDefault="001C1DD0" w:rsidP="00E9439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D0A9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1C1DD0" w:rsidRDefault="001C1DD0" w:rsidP="001C1DD0">
      <w:pPr>
        <w:rPr>
          <w:rFonts w:ascii="方正小标宋简体" w:eastAsia="方正小标宋简体" w:hAnsiTheme="majorEastAsia"/>
          <w:spacing w:val="-10"/>
          <w:sz w:val="40"/>
          <w:szCs w:val="36"/>
        </w:rPr>
      </w:pPr>
    </w:p>
    <w:p w:rsidR="007679E4" w:rsidRPr="001C1DD0" w:rsidRDefault="007679E4">
      <w:bookmarkStart w:id="0" w:name="_GoBack"/>
      <w:bookmarkEnd w:id="0"/>
    </w:p>
    <w:sectPr w:rsidR="007679E4" w:rsidRPr="001C1DD0" w:rsidSect="006A47CD">
      <w:footerReference w:type="default" r:id="rId7"/>
      <w:pgSz w:w="11906" w:h="16838"/>
      <w:pgMar w:top="1440" w:right="1274" w:bottom="1440" w:left="1418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A2F" w:rsidRDefault="00BF1A2F" w:rsidP="001C1DD0">
      <w:r>
        <w:separator/>
      </w:r>
    </w:p>
  </w:endnote>
  <w:endnote w:type="continuationSeparator" w:id="0">
    <w:p w:rsidR="00BF1A2F" w:rsidRDefault="00BF1A2F" w:rsidP="001C1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39245"/>
      <w:docPartObj>
        <w:docPartGallery w:val="Page Numbers (Bottom of Page)"/>
        <w:docPartUnique/>
      </w:docPartObj>
    </w:sdtPr>
    <w:sdtEndPr>
      <w:rPr>
        <w:sz w:val="22"/>
      </w:rPr>
    </w:sdtEndPr>
    <w:sdtContent>
      <w:p w:rsidR="00554CA4" w:rsidRPr="006A47CD" w:rsidRDefault="00BF1A2F">
        <w:pPr>
          <w:pStyle w:val="a4"/>
          <w:jc w:val="center"/>
          <w:rPr>
            <w:sz w:val="22"/>
          </w:rPr>
        </w:pPr>
        <w:r w:rsidRPr="006A47CD">
          <w:rPr>
            <w:sz w:val="22"/>
          </w:rPr>
          <w:fldChar w:fldCharType="begin"/>
        </w:r>
        <w:r w:rsidRPr="006A47CD">
          <w:rPr>
            <w:sz w:val="22"/>
          </w:rPr>
          <w:instrText xml:space="preserve"> PAGE   \* MERGEFORMAT </w:instrText>
        </w:r>
        <w:r w:rsidRPr="006A47CD">
          <w:rPr>
            <w:sz w:val="22"/>
          </w:rPr>
          <w:fldChar w:fldCharType="separate"/>
        </w:r>
        <w:r w:rsidR="001C1DD0" w:rsidRPr="001C1DD0">
          <w:rPr>
            <w:noProof/>
            <w:sz w:val="22"/>
            <w:lang w:val="zh-CN"/>
          </w:rPr>
          <w:t>1</w:t>
        </w:r>
        <w:r w:rsidRPr="006A47CD">
          <w:rPr>
            <w:sz w:val="22"/>
          </w:rPr>
          <w:fldChar w:fldCharType="end"/>
        </w:r>
      </w:p>
    </w:sdtContent>
  </w:sdt>
  <w:p w:rsidR="00554CA4" w:rsidRDefault="00BF1A2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A2F" w:rsidRDefault="00BF1A2F" w:rsidP="001C1DD0">
      <w:r>
        <w:separator/>
      </w:r>
    </w:p>
  </w:footnote>
  <w:footnote w:type="continuationSeparator" w:id="0">
    <w:p w:rsidR="00BF1A2F" w:rsidRDefault="00BF1A2F" w:rsidP="001C1D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319"/>
    <w:rsid w:val="001C1DD0"/>
    <w:rsid w:val="007679E4"/>
    <w:rsid w:val="00BF1A2F"/>
    <w:rsid w:val="00CF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D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1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D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D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D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1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D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D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2019-06-27T03:41:00Z</dcterms:created>
  <dcterms:modified xsi:type="dcterms:W3CDTF">2019-06-27T03:41:00Z</dcterms:modified>
</cp:coreProperties>
</file>